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5"/>
        <w:tabs>
          <w:tab w:val="left" w:pos="7335" w:leader="none"/>
        </w:tabs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-165735</wp:posOffset>
                </wp:positionV>
                <wp:extent cx="552450" cy="685800"/>
                <wp:effectExtent l="0" t="0" r="0" b="0"/>
                <wp:wrapNone/>
                <wp:docPr id="1" name="Рисунок 1" descr="Описание: Михайлово-Ярцевское - герб кон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Описание: Михайлово-Ярцевское - герб кон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5245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text;margin-left:194.7pt;mso-position-horizontal:absolute;mso-position-vertical-relative:text;margin-top:-13.0pt;mso-position-vertical:absolute;width:43.5pt;height:54.0pt;" stroked="false">
                <v:path textboxrect="0,0,0,0"/>
                <v:imagedata r:id="rId10" o:title=""/>
              </v:shape>
            </w:pict>
          </mc:Fallback>
        </mc:AlternateContent>
      </w:r>
      <w:r>
        <w:tab/>
      </w:r>
      <w:r>
        <w:t xml:space="preserve">            </w:t>
      </w:r>
      <w:r/>
    </w:p>
    <w:p>
      <w:pPr>
        <w:pStyle w:val="635"/>
      </w:pPr>
      <w:r/>
      <w:r/>
    </w:p>
    <w:p>
      <w:pPr>
        <w:jc w:val="center"/>
        <w:keepNext/>
        <w:spacing w:after="0"/>
        <w:rPr>
          <w:rFonts w:ascii="Times New Roman" w:hAnsi="Times New Roman"/>
          <w:b/>
          <w:sz w:val="28"/>
          <w:szCs w:val="28"/>
        </w:rPr>
        <w:outlineLvl w:val="0"/>
      </w:pPr>
      <w:r>
        <w:rPr>
          <w:rFonts w:ascii="Times New Roman" w:hAnsi="Times New Roman"/>
          <w:b/>
          <w:sz w:val="28"/>
          <w:szCs w:val="28"/>
        </w:rPr>
        <w:t xml:space="preserve">СОВЕТ ДЕПУТАТОВ</w:t>
      </w:r>
      <w:r/>
    </w:p>
    <w:p>
      <w:pPr>
        <w:jc w:val="center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МИХАЙЛОВО-ЯРЦЕВСКОЕ В ГОРОДЕ МОСКВЕ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50"/>
        <w:jc w:val="center"/>
      </w:pPr>
      <w:r>
        <w:t xml:space="preserve">Р Е Ш Е Н И Е</w:t>
      </w:r>
      <w:r/>
    </w:p>
    <w:p>
      <w:pPr>
        <w:pStyle w:val="650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0"/>
        <w:rPr>
          <w:b w:val="false"/>
        </w:rPr>
      </w:pPr>
      <w:r>
        <w:rPr>
          <w:b w:val="false"/>
        </w:rPr>
        <w:t xml:space="preserve">30 ноября </w:t>
      </w:r>
      <w:r>
        <w:rPr>
          <w:b w:val="false"/>
        </w:rPr>
        <w:t xml:space="preserve">20</w:t>
      </w:r>
      <w:r>
        <w:rPr>
          <w:b w:val="false"/>
        </w:rPr>
        <w:t xml:space="preserve">21</w:t>
      </w:r>
      <w:r>
        <w:rPr>
          <w:b w:val="false"/>
        </w:rPr>
        <w:t xml:space="preserve">г.                           </w:t>
      </w:r>
      <w:r>
        <w:rPr>
          <w:b w:val="false"/>
        </w:rPr>
        <w:t xml:space="preserve"> </w:t>
      </w:r>
      <w:r>
        <w:rPr>
          <w:b w:val="false"/>
        </w:rPr>
        <w:t xml:space="preserve">             </w:t>
      </w:r>
      <w:r>
        <w:rPr>
          <w:b w:val="false"/>
        </w:rPr>
        <w:t xml:space="preserve">                     </w:t>
      </w:r>
      <w:r>
        <w:rPr>
          <w:b w:val="false"/>
        </w:rPr>
        <w:t xml:space="preserve">          </w:t>
      </w:r>
      <w:r>
        <w:rPr>
          <w:b w:val="false"/>
        </w:rPr>
        <w:t xml:space="preserve">        </w:t>
      </w:r>
      <w:r>
        <w:rPr>
          <w:b w:val="false"/>
        </w:rPr>
        <w:t xml:space="preserve">         </w:t>
      </w:r>
      <w:r>
        <w:rPr>
          <w:b w:val="false"/>
        </w:rPr>
        <w:t xml:space="preserve"> </w:t>
      </w:r>
      <w:r>
        <w:rPr>
          <w:b w:val="false"/>
        </w:rPr>
        <w:t xml:space="preserve">№</w:t>
      </w:r>
      <w:r>
        <w:rPr>
          <w:b w:val="false"/>
        </w:rPr>
        <w:t xml:space="preserve">2/16</w:t>
      </w:r>
      <w:r/>
    </w:p>
    <w:p>
      <w:pPr>
        <w:pStyle w:val="650"/>
        <w:jc w:val="both"/>
        <w:outlineLvl w:val="0"/>
      </w:pPr>
      <w:r/>
      <w:r/>
    </w:p>
    <w:p>
      <w:pPr>
        <w:pStyle w:val="650"/>
        <w:ind w:right="5385"/>
        <w:jc w:val="both"/>
        <w:rPr>
          <w:b w:val="false"/>
        </w:rPr>
        <w:outlineLvl w:val="0"/>
      </w:pPr>
      <w:r>
        <w:rPr>
          <w:b w:val="false"/>
        </w:rPr>
        <w:t xml:space="preserve">О внесении изменений и дополнений</w:t>
      </w:r>
      <w:r>
        <w:rPr>
          <w:b w:val="false"/>
        </w:rPr>
        <w:t xml:space="preserve"> </w:t>
      </w:r>
      <w:r>
        <w:rPr>
          <w:b w:val="false"/>
        </w:rPr>
        <w:t xml:space="preserve">в Устав поселения </w:t>
      </w:r>
      <w:r>
        <w:rPr>
          <w:b w:val="false"/>
        </w:rPr>
        <w:t xml:space="preserve">Михайлово</w:t>
      </w:r>
      <w:r>
        <w:rPr>
          <w:b w:val="false"/>
        </w:rPr>
        <w:t xml:space="preserve">-Ярцевское</w:t>
      </w:r>
      <w:r/>
    </w:p>
    <w:p>
      <w:pPr>
        <w:pStyle w:val="650"/>
        <w:jc w:val="both"/>
        <w:rPr>
          <w:b w:val="false"/>
        </w:rPr>
        <w:outlineLvl w:val="0"/>
      </w:pPr>
      <w:r>
        <w:rPr>
          <w:b w:val="false"/>
        </w:rPr>
      </w:r>
      <w:r/>
    </w:p>
    <w:p>
      <w:pPr>
        <w:pStyle w:val="650"/>
        <w:ind w:firstLine="708"/>
        <w:jc w:val="both"/>
        <w:rPr>
          <w:b w:val="false"/>
        </w:rPr>
        <w:outlineLvl w:val="0"/>
      </w:pPr>
      <w:r>
        <w:rPr>
          <w:b w:val="false"/>
        </w:rPr>
        <w:t xml:space="preserve">На основании пункта 1 части 10 статьи 35 Федерального закона от 6 октября 2003 года № 131-ФЗ «Об общих принципах организации местного самоуправления в Российской Федерации</w:t>
      </w:r>
      <w:r>
        <w:rPr>
          <w:b w:val="false"/>
        </w:rPr>
        <w:t xml:space="preserve">,</w:t>
      </w:r>
      <w:r>
        <w:rPr>
          <w:b w:val="false"/>
        </w:rPr>
        <w:t xml:space="preserve"> </w:t>
      </w:r>
      <w:r/>
    </w:p>
    <w:p>
      <w:pPr>
        <w:ind w:firstLine="680"/>
        <w:jc w:val="center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680"/>
        <w:jc w:val="center"/>
        <w:spacing w:after="0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ПОСЕЛЕНИЯ МИХАЙЛОВО-ЯРЦЕВСКОЕ</w:t>
      </w:r>
      <w:r/>
    </w:p>
    <w:p>
      <w:pPr>
        <w:ind w:firstLine="680"/>
        <w:jc w:val="center"/>
        <w:spacing w:after="0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ind w:firstLine="680"/>
        <w:jc w:val="center"/>
        <w:spacing w:after="0"/>
        <w:rPr>
          <w:rFonts w:ascii="Times New Roman" w:hAnsi="Times New Roman" w:eastAsiaTheme="minorHAnsi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РЕШИЛ:</w:t>
      </w:r>
      <w:r>
        <w:rPr>
          <w:rFonts w:eastAsiaTheme="minorHAnsi"/>
        </w:rPr>
      </w:r>
    </w:p>
    <w:p>
      <w:pPr>
        <w:pStyle w:val="650"/>
        <w:jc w:val="both"/>
        <w:rPr>
          <w:b w:val="false"/>
        </w:rPr>
        <w:outlineLvl w:val="0"/>
      </w:pPr>
      <w:r>
        <w:rPr>
          <w:rFonts w:eastAsiaTheme="minorHAnsi"/>
          <w:b w:val="false"/>
        </w:rPr>
      </w:r>
      <w:r>
        <w:rPr>
          <w:rFonts w:eastAsiaTheme="minorHAnsi"/>
        </w:rPr>
      </w:r>
    </w:p>
    <w:p>
      <w:pPr>
        <w:pStyle w:val="650"/>
        <w:ind w:firstLine="708"/>
        <w:jc w:val="both"/>
        <w:rPr>
          <w:b w:val="false"/>
        </w:rPr>
        <w:outlineLvl w:val="0"/>
      </w:pPr>
      <w:r>
        <w:rPr>
          <w:rFonts w:eastAsiaTheme="minorHAnsi"/>
          <w:b w:val="false"/>
        </w:rPr>
        <w:t xml:space="preserve">1</w:t>
      </w:r>
      <w:r>
        <w:rPr>
          <w:rFonts w:eastAsiaTheme="minorHAnsi"/>
          <w:b w:val="false"/>
        </w:rPr>
        <w:t xml:space="preserve">. </w:t>
      </w:r>
      <w:r>
        <w:rPr>
          <w:rFonts w:eastAsiaTheme="minorHAnsi"/>
          <w:b w:val="false"/>
        </w:rPr>
        <w:t xml:space="preserve">Внести в Устав поселения </w:t>
      </w:r>
      <w:r>
        <w:rPr>
          <w:rFonts w:eastAsiaTheme="minorHAnsi"/>
          <w:b w:val="false"/>
        </w:rPr>
        <w:t xml:space="preserve">Михайлово</w:t>
      </w:r>
      <w:r>
        <w:rPr>
          <w:rFonts w:eastAsiaTheme="minorHAnsi"/>
          <w:b w:val="false"/>
        </w:rPr>
        <w:t xml:space="preserve">-Ярцевское следующие изменения и дополнения:</w:t>
      </w:r>
      <w:r>
        <w:rPr>
          <w:rFonts w:eastAsiaTheme="minorHAnsi"/>
        </w:rPr>
      </w:r>
    </w:p>
    <w:p>
      <w:pPr>
        <w:pStyle w:val="650"/>
        <w:ind w:firstLine="708"/>
        <w:jc w:val="both"/>
        <w:rPr>
          <w:b w:val="false"/>
        </w:rPr>
        <w:outlineLvl w:val="0"/>
      </w:pPr>
      <w:r>
        <w:rPr>
          <w:rFonts w:eastAsiaTheme="minorHAnsi"/>
          <w:b w:val="false"/>
        </w:rPr>
        <w:t xml:space="preserve">1</w:t>
      </w:r>
      <w:r>
        <w:rPr>
          <w:rFonts w:eastAsiaTheme="minorHAnsi"/>
          <w:b w:val="false"/>
        </w:rPr>
        <w:t xml:space="preserve">.1.</w:t>
      </w:r>
      <w:r>
        <w:rPr>
          <w:rFonts w:eastAsiaTheme="minorHAnsi"/>
          <w:b w:val="false"/>
        </w:rPr>
        <w:t xml:space="preserve"> подпункт 7 пункта 7 статьи 8 изложить в следующей редакции:</w:t>
      </w:r>
      <w:r>
        <w:rPr>
          <w:rFonts w:eastAsiaTheme="minorHAnsi"/>
        </w:rPr>
      </w:r>
    </w:p>
    <w:p>
      <w:pPr>
        <w:pStyle w:val="650"/>
        <w:ind w:firstLine="708"/>
        <w:jc w:val="both"/>
        <w:rPr>
          <w:b w:val="false"/>
        </w:rPr>
        <w:outlineLvl w:val="0"/>
      </w:pPr>
      <w:r>
        <w:rPr>
          <w:rFonts w:eastAsiaTheme="minorHAnsi"/>
          <w:b w:val="false"/>
        </w:rPr>
        <w:t xml:space="preserve">«7) прекращения гражданства Российской Федерации либо гражданства иностранного государства – участника международного договора Российской Федерации, в соответствии с которым иностранный гражда</w:t>
      </w:r>
      <w:r>
        <w:rPr>
          <w:rFonts w:eastAsiaTheme="minorHAnsi"/>
          <w:b w:val="false"/>
        </w:rPr>
        <w:t xml:space="preserve">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</w:t>
      </w:r>
      <w:r>
        <w:rPr>
          <w:rFonts w:eastAsiaTheme="minorHAnsi"/>
          <w:b w:val="false"/>
        </w:rPr>
        <w:t xml:space="preserve">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Федерации;»;</w:t>
      </w:r>
      <w:r>
        <w:rPr>
          <w:rFonts w:eastAsiaTheme="minorHAnsi"/>
        </w:rPr>
      </w:r>
    </w:p>
    <w:p>
      <w:pPr>
        <w:pStyle w:val="650"/>
        <w:ind w:firstLine="708"/>
        <w:jc w:val="both"/>
        <w:rPr>
          <w:b w:val="false"/>
        </w:rPr>
        <w:outlineLvl w:val="0"/>
      </w:pPr>
      <w:r>
        <w:rPr>
          <w:rFonts w:eastAsiaTheme="minorHAnsi"/>
          <w:b w:val="false"/>
        </w:rPr>
        <w:t xml:space="preserve">1.2.</w:t>
      </w:r>
      <w:r>
        <w:rPr>
          <w:rFonts w:eastAsiaTheme="minorHAnsi"/>
          <w:b w:val="false"/>
        </w:rPr>
        <w:t xml:space="preserve"> </w:t>
      </w:r>
      <w:r>
        <w:rPr>
          <w:rFonts w:eastAsiaTheme="minorHAnsi"/>
          <w:b w:val="false"/>
        </w:rPr>
        <w:t xml:space="preserve">подпункт 9 пункта 2 статьи 11 изложить в следующей редакции:</w:t>
      </w:r>
      <w:r>
        <w:rPr>
          <w:rFonts w:eastAsiaTheme="minorHAnsi"/>
        </w:rPr>
      </w:r>
    </w:p>
    <w:p>
      <w:pPr>
        <w:pStyle w:val="650"/>
        <w:jc w:val="both"/>
        <w:rPr>
          <w:b w:val="false"/>
        </w:rPr>
        <w:outlineLvl w:val="0"/>
      </w:pPr>
      <w:r>
        <w:rPr>
          <w:rFonts w:eastAsiaTheme="minorHAnsi"/>
          <w:b w:val="false"/>
        </w:rPr>
        <w:t xml:space="preserve">«9) прекращения гражданства Российской Федерации либо гражданства иностранного государства – участника международного договора Российской Фе</w:t>
      </w:r>
      <w:r>
        <w:rPr>
          <w:rFonts w:eastAsiaTheme="minorHAnsi"/>
          <w:b w:val="false"/>
        </w:rPr>
        <w:t xml:space="preserve">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</w:t>
      </w:r>
      <w:r>
        <w:rPr>
          <w:rFonts w:eastAsiaTheme="minorHAnsi"/>
          <w:b w:val="false"/>
        </w:rPr>
        <w:t xml:space="preserve">проживание на территории иностранного государства гр</w:t>
      </w:r>
      <w:r>
        <w:rPr>
          <w:rFonts w:eastAsiaTheme="minorHAnsi"/>
          <w:b w:val="false"/>
        </w:rPr>
        <w:t xml:space="preserve">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Федерации;»;</w:t>
      </w:r>
      <w:r>
        <w:rPr>
          <w:rFonts w:eastAsiaTheme="minorHAnsi"/>
        </w:rPr>
      </w:r>
    </w:p>
    <w:p>
      <w:pPr>
        <w:pStyle w:val="650"/>
        <w:ind w:firstLine="708"/>
        <w:jc w:val="both"/>
        <w:rPr>
          <w:b w:val="false"/>
        </w:rPr>
        <w:outlineLvl w:val="0"/>
      </w:pPr>
      <w:r>
        <w:rPr>
          <w:rFonts w:eastAsiaTheme="minorHAnsi"/>
          <w:b w:val="false"/>
        </w:rPr>
        <w:t xml:space="preserve">1.</w:t>
      </w:r>
      <w:r>
        <w:rPr>
          <w:rFonts w:eastAsiaTheme="minorHAnsi"/>
          <w:b w:val="false"/>
        </w:rPr>
        <w:t xml:space="preserve">3</w:t>
      </w:r>
      <w:r>
        <w:rPr>
          <w:rFonts w:eastAsiaTheme="minorHAnsi"/>
          <w:b w:val="false"/>
        </w:rPr>
        <w:t xml:space="preserve">.</w:t>
      </w:r>
      <w:r>
        <w:rPr>
          <w:rFonts w:eastAsiaTheme="minorHAnsi"/>
          <w:b w:val="false"/>
        </w:rPr>
        <w:t xml:space="preserve"> в пункте 4 статьи 1</w:t>
      </w:r>
      <w:r>
        <w:rPr>
          <w:rFonts w:eastAsiaTheme="minorHAnsi"/>
          <w:b w:val="false"/>
        </w:rPr>
        <w:t xml:space="preserve">7</w:t>
      </w:r>
      <w:r>
        <w:rPr>
          <w:rFonts w:eastAsiaTheme="minorHAnsi"/>
          <w:b w:val="false"/>
        </w:rPr>
        <w:t xml:space="preserve"> слова «стажу муниципальной службы или работы по специальности, направлению подготовки, необходимым» заменить словом «необходимому»;</w:t>
      </w:r>
      <w:r>
        <w:rPr>
          <w:rFonts w:eastAsiaTheme="minorHAnsi"/>
        </w:rPr>
      </w:r>
    </w:p>
    <w:p>
      <w:pPr>
        <w:pStyle w:val="650"/>
        <w:ind w:firstLine="708"/>
        <w:jc w:val="both"/>
        <w:rPr>
          <w:b w:val="false"/>
        </w:rPr>
        <w:outlineLvl w:val="0"/>
      </w:pPr>
      <w:r>
        <w:rPr>
          <w:rFonts w:eastAsiaTheme="minorHAnsi"/>
          <w:b w:val="false"/>
        </w:rPr>
        <w:t xml:space="preserve">1.</w:t>
      </w:r>
      <w:r>
        <w:rPr>
          <w:rFonts w:eastAsiaTheme="minorHAnsi"/>
          <w:b w:val="false"/>
        </w:rPr>
        <w:t xml:space="preserve">4</w:t>
      </w:r>
      <w:r>
        <w:rPr>
          <w:rFonts w:eastAsiaTheme="minorHAnsi"/>
          <w:b w:val="false"/>
        </w:rPr>
        <w:t xml:space="preserve">.</w:t>
      </w:r>
      <w:r>
        <w:rPr>
          <w:rFonts w:eastAsiaTheme="minorHAnsi"/>
          <w:b w:val="false"/>
        </w:rPr>
        <w:t xml:space="preserve"> в пункте </w:t>
      </w:r>
      <w:r>
        <w:rPr>
          <w:rFonts w:eastAsiaTheme="minorHAnsi"/>
          <w:b w:val="false"/>
        </w:rPr>
        <w:t xml:space="preserve">8</w:t>
      </w:r>
      <w:r>
        <w:rPr>
          <w:rFonts w:eastAsiaTheme="minorHAnsi"/>
          <w:b w:val="false"/>
        </w:rPr>
        <w:t xml:space="preserve"> статьи 2</w:t>
      </w:r>
      <w:r>
        <w:rPr>
          <w:rFonts w:eastAsiaTheme="minorHAnsi"/>
          <w:b w:val="false"/>
        </w:rPr>
        <w:t xml:space="preserve">0</w:t>
      </w:r>
      <w:r>
        <w:rPr>
          <w:rFonts w:eastAsiaTheme="minorHAnsi"/>
          <w:b w:val="false"/>
        </w:rPr>
        <w:t xml:space="preserve"> слова «их»</w:t>
      </w:r>
      <w:r>
        <w:rPr>
          <w:rFonts w:eastAsiaTheme="minorHAnsi"/>
          <w:b w:val="false"/>
        </w:rPr>
        <w:t xml:space="preserve"> исключить </w:t>
      </w:r>
      <w:r>
        <w:rPr>
          <w:rFonts w:eastAsiaTheme="minorHAnsi"/>
          <w:b w:val="false"/>
        </w:rPr>
        <w:t xml:space="preserve">дополнить словами </w:t>
      </w:r>
      <w:r>
        <w:rPr>
          <w:rFonts w:eastAsiaTheme="minorHAnsi"/>
          <w:b w:val="false"/>
        </w:rPr>
        <w:t xml:space="preserve">«</w:t>
      </w:r>
      <w:r>
        <w:rPr>
          <w:rFonts w:eastAsiaTheme="minorHAnsi"/>
          <w:b w:val="false"/>
        </w:rPr>
        <w:t xml:space="preserve">уведомления о включении сведений об уставе муниципального образов</w:t>
      </w:r>
      <w:r>
        <w:rPr>
          <w:rFonts w:eastAsiaTheme="minorHAnsi"/>
          <w:b w:val="false"/>
        </w:rPr>
        <w:t xml:space="preserve">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</w:t>
      </w:r>
      <w:r>
        <w:rPr>
          <w:rFonts w:eastAsiaTheme="minorHAnsi"/>
          <w:b w:val="false"/>
        </w:rPr>
        <w:t xml:space="preserve">№</w:t>
      </w:r>
      <w:r>
        <w:rPr>
          <w:rFonts w:eastAsiaTheme="minorHAnsi"/>
          <w:b w:val="false"/>
        </w:rPr>
        <w:t xml:space="preserve"> 97-ФЗ </w:t>
      </w:r>
      <w:r>
        <w:rPr>
          <w:rFonts w:eastAsiaTheme="minorHAnsi"/>
          <w:b w:val="false"/>
        </w:rPr>
        <w:t xml:space="preserve">«</w:t>
      </w:r>
      <w:r>
        <w:rPr>
          <w:rFonts w:eastAsiaTheme="minorHAnsi"/>
          <w:b w:val="false"/>
        </w:rPr>
        <w:t xml:space="preserve">О государственной регистрации уставов муниципальных образований</w:t>
      </w:r>
      <w:r>
        <w:rPr>
          <w:rFonts w:eastAsiaTheme="minorHAnsi"/>
          <w:b w:val="false"/>
        </w:rPr>
        <w:t xml:space="preserve">»</w:t>
      </w:r>
      <w:r>
        <w:rPr>
          <w:rFonts w:eastAsiaTheme="minorHAnsi"/>
          <w:b w:val="false"/>
        </w:rPr>
        <w:t xml:space="preserve">.</w:t>
      </w:r>
      <w:r>
        <w:rPr>
          <w:rFonts w:eastAsiaTheme="minorHAnsi"/>
        </w:rPr>
      </w:r>
    </w:p>
    <w:p>
      <w:pPr>
        <w:pStyle w:val="650"/>
        <w:ind w:firstLine="708"/>
        <w:jc w:val="both"/>
        <w:rPr>
          <w:b w:val="false"/>
        </w:rPr>
        <w:outlineLvl w:val="0"/>
      </w:pPr>
      <w:r>
        <w:rPr>
          <w:rFonts w:eastAsiaTheme="minorHAnsi"/>
          <w:b w:val="false"/>
        </w:rPr>
        <w:t xml:space="preserve">1.</w:t>
      </w:r>
      <w:r>
        <w:rPr>
          <w:rFonts w:eastAsiaTheme="minorHAnsi"/>
          <w:b w:val="false"/>
        </w:rPr>
        <w:t xml:space="preserve">5</w:t>
      </w:r>
      <w:r>
        <w:rPr>
          <w:rFonts w:eastAsiaTheme="minorHAnsi"/>
          <w:b w:val="false"/>
        </w:rPr>
        <w:t xml:space="preserve">. </w:t>
      </w:r>
      <w:r>
        <w:rPr>
          <w:rFonts w:eastAsiaTheme="minorHAnsi"/>
          <w:b w:val="false"/>
        </w:rPr>
        <w:t xml:space="preserve">дополнить статьей </w:t>
      </w:r>
      <w:r>
        <w:rPr>
          <w:rFonts w:eastAsiaTheme="minorHAnsi"/>
          <w:b w:val="false"/>
        </w:rPr>
        <w:t xml:space="preserve">29</w:t>
      </w:r>
      <w:r>
        <w:rPr>
          <w:rFonts w:eastAsiaTheme="minorHAnsi"/>
          <w:b w:val="false"/>
        </w:rPr>
        <w:t xml:space="preserve">.1 следующего содержания:</w:t>
      </w:r>
      <w:r>
        <w:rPr>
          <w:rFonts w:eastAsiaTheme="minorHAnsi"/>
        </w:rPr>
      </w:r>
    </w:p>
    <w:p>
      <w:pPr>
        <w:pStyle w:val="650"/>
        <w:ind w:firstLine="708"/>
        <w:jc w:val="both"/>
        <w:rPr>
          <w:b w:val="false"/>
        </w:rPr>
        <w:outlineLvl w:val="0"/>
      </w:pPr>
      <w:r>
        <w:rPr>
          <w:rFonts w:eastAsiaTheme="minorHAnsi"/>
          <w:b w:val="false"/>
        </w:rPr>
        <w:t xml:space="preserve">«Статья </w:t>
      </w:r>
      <w:r>
        <w:rPr>
          <w:rFonts w:eastAsiaTheme="minorHAnsi"/>
          <w:b w:val="false"/>
        </w:rPr>
        <w:t xml:space="preserve">29</w:t>
      </w:r>
      <w:r>
        <w:rPr>
          <w:rFonts w:eastAsiaTheme="minorHAnsi"/>
          <w:b w:val="false"/>
        </w:rPr>
        <w:t xml:space="preserve">.1. Инициативные проекты</w:t>
      </w:r>
      <w:r>
        <w:rPr>
          <w:rFonts w:eastAsiaTheme="minorHAnsi"/>
        </w:rPr>
      </w:r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1. В целях 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  <w:r>
        <w:rPr>
          <w:rFonts w:eastAsiaTheme="minorHAnsi"/>
        </w:rPr>
      </w:r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представительного органа муниципального образования. Право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лицам, осуществляющим деятельность на территории соответствующего муниципального образования.</w:t>
      </w:r>
      <w:r>
        <w:rPr>
          <w:rFonts w:eastAsiaTheme="minorHAnsi"/>
        </w:rPr>
      </w:r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3. Инициативный проект должен содержать следующие сведения:</w:t>
      </w:r>
      <w:r>
        <w:rPr>
          <w:rFonts w:eastAsiaTheme="minorHAnsi"/>
        </w:rPr>
      </w:r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1) описание проблемы, решение которой имеет приоритетное значение для жителей муниципального образования или его части;</w:t>
      </w:r>
      <w:r>
        <w:rPr>
          <w:rFonts w:eastAsiaTheme="minorHAnsi"/>
        </w:rPr>
      </w:r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2) обоснование предложений по решению указанной проблемы;</w:t>
      </w:r>
      <w:r>
        <w:rPr>
          <w:rFonts w:eastAsiaTheme="minorHAnsi"/>
        </w:rPr>
      </w:r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3) описание ожидаемого результата (ожидаемых результатов) реализации инициативного проекта;</w:t>
      </w:r>
      <w:r>
        <w:rPr>
          <w:rFonts w:eastAsiaTheme="minorHAnsi"/>
        </w:rPr>
      </w:r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4) предварительный расчет необходимых расходов на реализацию инициативного проекта;</w:t>
      </w:r>
      <w:r>
        <w:rPr>
          <w:rFonts w:eastAsiaTheme="minorHAnsi"/>
        </w:rPr>
      </w:r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5) планируемые сроки реализации инициативного проекта;</w:t>
      </w:r>
      <w:r>
        <w:rPr>
          <w:rFonts w:eastAsiaTheme="minorHAnsi"/>
        </w:rPr>
      </w:r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6) сведения о планируемом (возможном) финансовом, имущественном и (или) трудовом участии заинтересованных лиц в реализации данного проекта;</w:t>
      </w:r>
      <w:r>
        <w:rPr>
          <w:rFonts w:eastAsiaTheme="minorHAnsi"/>
        </w:rPr>
      </w:r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  <w:r>
        <w:rPr>
          <w:rFonts w:eastAsiaTheme="minorHAnsi"/>
        </w:rPr>
      </w:r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образования;</w:t>
      </w:r>
      <w:r>
        <w:rPr>
          <w:rFonts w:eastAsiaTheme="minorHAnsi"/>
        </w:rPr>
      </w:r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9) иные сведения, предусмотренные нормативным правовым актом представительного органа муниципального образования.</w:t>
      </w:r>
      <w:r>
        <w:rPr>
          <w:rFonts w:eastAsiaTheme="minorHAnsi"/>
        </w:rPr>
      </w:r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4. Инициативный проект до его внесения в местную администрацию подлежит рассмотрению на сходе, собрании или конференции граждан, в том числе на собрани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  <w:r>
        <w:rPr>
          <w:rFonts w:eastAsiaTheme="minorHAnsi"/>
        </w:rPr>
      </w:r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  <w:r>
        <w:rPr>
          <w:rFonts w:eastAsiaTheme="minorHAnsi"/>
        </w:rPr>
      </w:r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Инициаторы проекта при внесении инициативного проекта в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 местную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  <w:r>
        <w:rPr>
          <w:rFonts w:eastAsiaTheme="minorHAnsi"/>
        </w:rPr>
      </w:r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5. Информация о внесении инициативного проекта в местную администрацию подлежит опубликованию (обнародованию) и размещению на официал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местную администрацию и должна содержать сведения, указанные в части 3 настоящей статьи, а также 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Свои зам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ечания и предложения вправе направлять жители муниципального образования, достигшие шестнадцатилетнего возраста. В случае, если местная администрация поселения не имеет возможности размещать указанную информацию в информационно-телекоммуникационной сети "И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  <w:r>
        <w:rPr>
          <w:rFonts w:eastAsiaTheme="minorHAnsi"/>
        </w:rPr>
      </w:r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6. 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  <w:r>
        <w:rPr>
          <w:rFonts w:eastAsiaTheme="minorHAnsi"/>
        </w:rPr>
      </w:r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1) поддержать инициативный проект и продолжи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  <w:r>
        <w:rPr>
          <w:rFonts w:eastAsiaTheme="minorHAnsi"/>
        </w:rPr>
      </w:r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  <w:r>
        <w:rPr>
          <w:rFonts w:eastAsiaTheme="minorHAnsi"/>
        </w:rPr>
      </w:r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7. Местная администрация принимает решение об отказе в поддержке инициативного проекта в одном из следующих случаев:</w:t>
      </w:r>
      <w:r>
        <w:rPr>
          <w:rFonts w:eastAsiaTheme="minorHAnsi"/>
        </w:rPr>
      </w:r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1) несоблюдение установленного порядка внесения инициативного проекта и его рассмотрения;</w:t>
      </w:r>
      <w:r>
        <w:rPr>
          <w:rFonts w:eastAsiaTheme="minorHAnsi"/>
        </w:rPr>
      </w:r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образования;</w:t>
      </w:r>
      <w:r>
        <w:rPr>
          <w:rFonts w:eastAsiaTheme="minorHAnsi"/>
        </w:rPr>
      </w:r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3) невозможность реализации инициативного проекта ввиду отсутствия у органов местного самоуправления необходимых полномочий и прав;</w:t>
      </w:r>
      <w:r>
        <w:rPr>
          <w:rFonts w:eastAsiaTheme="minorHAnsi"/>
        </w:rPr>
      </w:r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  <w:r>
        <w:rPr>
          <w:rFonts w:eastAsiaTheme="minorHAnsi"/>
        </w:rPr>
      </w:r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5) наличие возможности решения описанной в инициативном проекте проблемы более эффективным способом;</w:t>
      </w:r>
      <w:r>
        <w:rPr>
          <w:rFonts w:eastAsiaTheme="minorHAnsi"/>
        </w:rPr>
      </w:r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6) признание инициативного проекта не прошедшим конкурсный отбор.</w:t>
      </w:r>
      <w:r>
        <w:rPr>
          <w:rFonts w:eastAsiaTheme="minorHAnsi"/>
        </w:rPr>
      </w:r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8. Местная администрация вправе, а в случае, предусмотренном пунктом 5 части 7 настоящей статьи, обяз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r>
        <w:rPr>
          <w:rFonts w:eastAsiaTheme="minorHAnsi"/>
        </w:rPr>
      </w:r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9. Порядок выдвижения, внесения, обсуждения, рассмотрения инициативных проектов, а также проведения их конкурсного отбора 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устанавливается представительным органом (сходом граждан, осуществляющим полномочия представительного органа) муниципального образования.</w:t>
      </w:r>
      <w:r>
        <w:rPr>
          <w:rFonts w:eastAsiaTheme="minorHAnsi"/>
        </w:rPr>
      </w:r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10. В отношении инициативных проектов, выдвигаемых для получения финансовой поддержки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 Федерации. В этом случае требования частей 3, 6, 7, 8, 9, 11 и 12 настоящей статьи не применяются.</w:t>
      </w:r>
      <w:r>
        <w:rPr>
          <w:rFonts w:eastAsiaTheme="minorHAnsi"/>
        </w:rPr>
      </w:r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11. В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 случае,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</w:t>
      </w:r>
      <w:r>
        <w:rPr>
          <w:rFonts w:eastAsiaTheme="minorHAnsi"/>
        </w:rPr>
      </w:r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представ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ительного органа муниципального образования. Состав коллегиального органа (комиссии) формируется местной администрацией. При этом половина от общего числа членов коллегиального органа (комиссии) должна быть назначена на основе предложений представительного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 органа муниципального образования.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  <w:r>
        <w:rPr>
          <w:rFonts w:eastAsiaTheme="minorHAnsi"/>
        </w:rPr>
      </w:r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13. Инициаторы проекта, другие граждане, проживающие на территории соответствующего муниципального образования, уполномоченные сходо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  <w:r>
        <w:rPr>
          <w:rFonts w:eastAsiaTheme="minorHAnsi"/>
        </w:rPr>
      </w:r>
    </w:p>
    <w:p>
      <w:pPr>
        <w:ind w:firstLine="54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14. Информация о рассмотрении инициативного проекта местной администрацией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го образования в информационно-телекоммуникационной сети "Интернет". Отчет местной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телеко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ммуникационной сети "Интернет" в течение 30 календарных дней со дня завершения реализации инициативного проекта. В случае, если местная администрация поселения не имеет возможности размещать указанную информацию в информационно-телекоммуникационной сети "И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»</w:t>
      </w:r>
      <w:r>
        <w:rPr>
          <w:rFonts w:eastAsiaTheme="minorHAnsi"/>
        </w:rPr>
      </w:r>
    </w:p>
    <w:p>
      <w:pPr>
        <w:pStyle w:val="650"/>
        <w:ind w:firstLine="708"/>
        <w:jc w:val="both"/>
        <w:rPr>
          <w:b w:val="false"/>
        </w:rPr>
        <w:outlineLvl w:val="0"/>
      </w:pPr>
      <w:r>
        <w:rPr>
          <w:rFonts w:eastAsiaTheme="minorHAnsi"/>
          <w:b w:val="false"/>
        </w:rPr>
        <w:t xml:space="preserve">1.6.</w:t>
      </w:r>
      <w:r>
        <w:rPr>
          <w:rFonts w:eastAsiaTheme="minorHAnsi"/>
          <w:b w:val="false"/>
        </w:rPr>
        <w:t xml:space="preserve"> в статье 3</w:t>
      </w:r>
      <w:r>
        <w:rPr>
          <w:rFonts w:eastAsiaTheme="minorHAnsi"/>
          <w:b w:val="false"/>
        </w:rPr>
        <w:t xml:space="preserve">2</w:t>
      </w:r>
      <w:r>
        <w:rPr>
          <w:rFonts w:eastAsiaTheme="minorHAnsi"/>
          <w:b w:val="false"/>
        </w:rPr>
        <w:t xml:space="preserve">:</w:t>
      </w:r>
      <w:r>
        <w:rPr>
          <w:rFonts w:eastAsiaTheme="minorHAnsi"/>
        </w:rPr>
      </w:r>
    </w:p>
    <w:p>
      <w:pPr>
        <w:pStyle w:val="650"/>
        <w:ind w:firstLine="708"/>
        <w:jc w:val="both"/>
        <w:rPr>
          <w:b w:val="false"/>
        </w:rPr>
        <w:outlineLvl w:val="0"/>
      </w:pPr>
      <w:r>
        <w:rPr>
          <w:rFonts w:eastAsiaTheme="minorHAnsi"/>
          <w:b w:val="false"/>
        </w:rPr>
        <w:t xml:space="preserve">1) в пункте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  <w:r>
        <w:rPr>
          <w:rFonts w:eastAsiaTheme="minorHAnsi"/>
        </w:rPr>
      </w:r>
    </w:p>
    <w:p>
      <w:pPr>
        <w:pStyle w:val="650"/>
        <w:ind w:firstLine="708"/>
        <w:jc w:val="both"/>
        <w:rPr>
          <w:b w:val="false"/>
        </w:rPr>
        <w:outlineLvl w:val="0"/>
      </w:pPr>
      <w:r>
        <w:rPr>
          <w:rFonts w:eastAsiaTheme="minorHAnsi"/>
          <w:b w:val="false"/>
        </w:rPr>
        <w:t xml:space="preserve">2) пункт 2 дополнить абзацем следующего содержания:</w:t>
      </w:r>
      <w:r>
        <w:rPr>
          <w:rFonts w:eastAsiaTheme="minorHAnsi"/>
        </w:rPr>
      </w:r>
    </w:p>
    <w:p>
      <w:pPr>
        <w:pStyle w:val="650"/>
        <w:ind w:firstLine="708"/>
        <w:jc w:val="both"/>
        <w:rPr>
          <w:b w:val="false"/>
        </w:rPr>
        <w:outlineLvl w:val="0"/>
      </w:pPr>
      <w:r>
        <w:rPr>
          <w:rFonts w:eastAsiaTheme="minorHAnsi"/>
          <w:b w:val="false"/>
        </w:rPr>
        <w:t xml:space="preserve">«В собрании граждан по вопросам внесения инициативных проек</w:t>
      </w:r>
      <w:r>
        <w:rPr>
          <w:rFonts w:eastAsiaTheme="minorHAnsi"/>
          <w:b w:val="false"/>
        </w:rPr>
        <w:t xml:space="preserve">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</w:t>
      </w:r>
      <w:r>
        <w:rPr>
          <w:rFonts w:eastAsiaTheme="minorHAnsi"/>
          <w:b w:val="false"/>
        </w:rPr>
        <w:t xml:space="preserve"> правовым актом представительного органа муниципального образования</w:t>
      </w:r>
      <w:r>
        <w:rPr>
          <w:rFonts w:eastAsiaTheme="minorHAnsi"/>
          <w:b w:val="false"/>
        </w:rPr>
        <w:t xml:space="preserve">.»;</w:t>
      </w:r>
      <w:r>
        <w:rPr>
          <w:rFonts w:eastAsiaTheme="minorHAnsi"/>
        </w:rPr>
      </w:r>
    </w:p>
    <w:p>
      <w:pPr>
        <w:pStyle w:val="650"/>
        <w:ind w:firstLine="708"/>
        <w:jc w:val="both"/>
        <w:rPr>
          <w:b w:val="false"/>
        </w:rPr>
        <w:outlineLvl w:val="0"/>
      </w:pPr>
      <w:r>
        <w:rPr>
          <w:rFonts w:eastAsiaTheme="minorHAnsi"/>
          <w:b w:val="false"/>
        </w:rPr>
        <w:t xml:space="preserve">2. Направить настоящее реше</w:t>
      </w:r>
      <w:r>
        <w:rPr>
          <w:rFonts w:eastAsiaTheme="minorHAnsi"/>
          <w:b w:val="false"/>
        </w:rPr>
        <w:t xml:space="preserve">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от 21 июля 2005 года № 97-ФЗ «О государственной регистрации уставов муниципальных образований».</w:t>
      </w:r>
      <w:r>
        <w:rPr>
          <w:rFonts w:eastAsiaTheme="minorHAnsi"/>
        </w:rPr>
      </w:r>
    </w:p>
    <w:p>
      <w:pPr>
        <w:pStyle w:val="650"/>
        <w:ind w:firstLine="708"/>
        <w:jc w:val="both"/>
        <w:rPr>
          <w:b w:val="false"/>
        </w:rPr>
        <w:outlineLvl w:val="0"/>
      </w:pPr>
      <w:r>
        <w:rPr>
          <w:rFonts w:eastAsiaTheme="minorHAnsi"/>
          <w:b w:val="false"/>
        </w:rPr>
        <w:t xml:space="preserve">3. Опубликовать на</w:t>
      </w:r>
      <w:r>
        <w:rPr>
          <w:rFonts w:eastAsiaTheme="minorHAnsi"/>
          <w:b w:val="false"/>
        </w:rPr>
        <w:t xml:space="preserve">стоящее решение после государственной регистрации в бюллетене «Московский муниципальный вестник» и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«Интернет».</w:t>
      </w:r>
      <w:r>
        <w:rPr>
          <w:rFonts w:eastAsiaTheme="minorHAnsi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4</w:t>
      </w:r>
      <w:r>
        <w:rPr>
          <w:rFonts w:ascii="Times New Roman" w:hAnsi="Times New Roman" w:eastAsiaTheme="minorHAnsi"/>
          <w:sz w:val="28"/>
          <w:szCs w:val="28"/>
        </w:rPr>
        <w:t xml:space="preserve">. Контроль за </w:t>
      </w:r>
      <w:r>
        <w:rPr>
          <w:rFonts w:ascii="Times New Roman" w:hAnsi="Times New Roman" w:eastAsiaTheme="minorHAnsi"/>
          <w:sz w:val="28"/>
          <w:szCs w:val="28"/>
        </w:rPr>
        <w:t xml:space="preserve">вы</w:t>
      </w:r>
      <w:r>
        <w:rPr>
          <w:rFonts w:ascii="Times New Roman" w:hAnsi="Times New Roman" w:eastAsiaTheme="minorHAnsi"/>
          <w:sz w:val="28"/>
          <w:szCs w:val="28"/>
        </w:rPr>
        <w:t xml:space="preserve">полнением настоящего решения </w:t>
      </w:r>
      <w:r>
        <w:rPr>
          <w:rFonts w:ascii="Times New Roman" w:hAnsi="Times New Roman" w:eastAsiaTheme="minorHAnsi"/>
          <w:sz w:val="28"/>
          <w:szCs w:val="28"/>
        </w:rPr>
        <w:t xml:space="preserve">возложить на главу поселения </w:t>
      </w:r>
      <w:r>
        <w:rPr>
          <w:rFonts w:ascii="Times New Roman" w:hAnsi="Times New Roman" w:eastAsiaTheme="minorHAnsi"/>
          <w:sz w:val="28"/>
          <w:szCs w:val="28"/>
        </w:rPr>
        <w:t xml:space="preserve">Михайлово</w:t>
      </w:r>
      <w:r>
        <w:rPr>
          <w:rFonts w:ascii="Times New Roman" w:hAnsi="Times New Roman" w:eastAsiaTheme="minorHAnsi"/>
          <w:sz w:val="28"/>
          <w:szCs w:val="28"/>
        </w:rPr>
        <w:t xml:space="preserve">-Ярцевское </w:t>
      </w:r>
      <w:r>
        <w:rPr>
          <w:rFonts w:ascii="Times New Roman" w:hAnsi="Times New Roman" w:eastAsiaTheme="minorHAnsi"/>
          <w:sz w:val="28"/>
          <w:szCs w:val="28"/>
        </w:rPr>
        <w:t xml:space="preserve">Г.К.Загорского</w:t>
      </w:r>
      <w:r>
        <w:rPr>
          <w:rFonts w:ascii="Times New Roman" w:hAnsi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pStyle w:val="650"/>
        <w:ind w:firstLine="708"/>
        <w:jc w:val="both"/>
        <w:rPr>
          <w:b w:val="false"/>
        </w:rPr>
        <w:outlineLvl w:val="0"/>
      </w:pPr>
      <w:r>
        <w:rPr>
          <w:rFonts w:eastAsiaTheme="minorHAnsi"/>
          <w:b w:val="false"/>
        </w:rPr>
      </w:r>
      <w:r>
        <w:rPr>
          <w:rFonts w:eastAsiaTheme="minorHAnsi"/>
        </w:rPr>
      </w:r>
    </w:p>
    <w:p>
      <w:pPr>
        <w:pStyle w:val="650"/>
        <w:ind w:firstLine="708"/>
        <w:jc w:val="both"/>
        <w:rPr>
          <w:b w:val="false"/>
        </w:rPr>
        <w:outlineLvl w:val="0"/>
      </w:pPr>
      <w:r>
        <w:rPr>
          <w:rFonts w:eastAsiaTheme="minorHAnsi"/>
          <w:b w:val="false"/>
        </w:rPr>
      </w:r>
      <w:r>
        <w:rPr>
          <w:rFonts w:eastAsiaTheme="minorHAnsi"/>
        </w:rPr>
      </w:r>
    </w:p>
    <w:p>
      <w:pPr>
        <w:pStyle w:val="650"/>
        <w:ind w:firstLine="708"/>
        <w:jc w:val="both"/>
        <w:rPr>
          <w:b w:val="false"/>
        </w:rPr>
        <w:outlineLvl w:val="0"/>
      </w:pPr>
      <w:r>
        <w:rPr>
          <w:rFonts w:eastAsiaTheme="minorHAnsi"/>
          <w:b w:val="false"/>
        </w:rPr>
      </w:r>
      <w:r>
        <w:rPr>
          <w:rFonts w:eastAsiaTheme="minorHAnsi"/>
        </w:rPr>
      </w:r>
    </w:p>
    <w:p>
      <w:pPr>
        <w:pStyle w:val="650"/>
        <w:rPr>
          <w:b w:val="false"/>
          <w:bCs w:val="false"/>
        </w:rPr>
        <w:outlineLvl w:val="0"/>
      </w:pPr>
      <w:r>
        <w:rPr>
          <w:rFonts w:eastAsiaTheme="minorHAnsi"/>
          <w:b w:val="false"/>
          <w:bCs w:val="false"/>
        </w:rPr>
        <w:t xml:space="preserve">Глава поселения </w:t>
      </w:r>
      <w:r>
        <w:rPr>
          <w:rFonts w:eastAsiaTheme="minorHAnsi"/>
          <w:b w:val="false"/>
          <w:bCs w:val="false"/>
        </w:rPr>
        <w:tab/>
      </w:r>
      <w:r>
        <w:rPr>
          <w:rFonts w:eastAsiaTheme="minorHAnsi"/>
          <w:b w:val="false"/>
          <w:bCs w:val="false"/>
        </w:rPr>
        <w:tab/>
      </w:r>
      <w:r>
        <w:rPr>
          <w:rFonts w:eastAsiaTheme="minorHAnsi"/>
          <w:b w:val="false"/>
          <w:bCs w:val="false"/>
        </w:rPr>
        <w:tab/>
      </w:r>
      <w:r>
        <w:rPr>
          <w:rFonts w:eastAsiaTheme="minorHAnsi"/>
          <w:b w:val="false"/>
          <w:bCs w:val="false"/>
        </w:rPr>
        <w:tab/>
      </w:r>
      <w:r>
        <w:rPr>
          <w:rFonts w:eastAsiaTheme="minorHAnsi"/>
          <w:b w:val="false"/>
          <w:bCs w:val="false"/>
        </w:rPr>
        <w:tab/>
      </w:r>
      <w:r>
        <w:rPr>
          <w:rFonts w:eastAsiaTheme="minorHAnsi"/>
          <w:b w:val="false"/>
          <w:bCs w:val="false"/>
        </w:rPr>
        <w:t xml:space="preserve">     </w:t>
      </w:r>
      <w:r>
        <w:rPr>
          <w:rFonts w:eastAsiaTheme="minorHAnsi"/>
          <w:b w:val="false"/>
          <w:bCs w:val="false"/>
        </w:rPr>
        <w:t xml:space="preserve">       </w:t>
      </w:r>
      <w:r>
        <w:rPr>
          <w:rFonts w:eastAsiaTheme="minorHAnsi"/>
          <w:b w:val="false"/>
          <w:bCs w:val="false"/>
        </w:rPr>
        <w:t xml:space="preserve">    </w:t>
      </w:r>
      <w:r>
        <w:rPr>
          <w:rFonts w:eastAsiaTheme="minorHAnsi"/>
          <w:b w:val="false"/>
          <w:bCs w:val="false"/>
        </w:rPr>
        <w:t xml:space="preserve"> </w:t>
      </w:r>
      <w:r>
        <w:rPr>
          <w:rFonts w:eastAsiaTheme="minorHAnsi"/>
          <w:b w:val="false"/>
          <w:bCs w:val="false"/>
        </w:rPr>
        <w:tab/>
      </w:r>
      <w:r>
        <w:rPr>
          <w:rFonts w:eastAsiaTheme="minorHAnsi"/>
          <w:b w:val="false"/>
          <w:bCs w:val="false"/>
        </w:rPr>
        <w:tab/>
      </w:r>
      <w:r>
        <w:rPr>
          <w:rFonts w:eastAsiaTheme="minorHAnsi"/>
          <w:b w:val="false"/>
          <w:bCs w:val="false"/>
        </w:rPr>
        <w:t xml:space="preserve"> </w:t>
      </w:r>
      <w:r>
        <w:rPr>
          <w:rFonts w:eastAsiaTheme="minorHAnsi"/>
          <w:b w:val="false"/>
          <w:bCs w:val="false"/>
        </w:rPr>
        <w:t xml:space="preserve"> </w:t>
      </w:r>
      <w:r>
        <w:rPr>
          <w:rFonts w:eastAsiaTheme="minorHAnsi"/>
          <w:b w:val="false"/>
          <w:bCs w:val="false"/>
        </w:rPr>
        <w:t xml:space="preserve">Г.К.</w:t>
      </w:r>
      <w:r>
        <w:rPr>
          <w:rFonts w:eastAsiaTheme="minorHAnsi"/>
          <w:b w:val="false"/>
          <w:bCs w:val="false"/>
        </w:rPr>
        <w:t xml:space="preserve"> </w:t>
      </w:r>
      <w:r>
        <w:rPr>
          <w:rFonts w:eastAsiaTheme="minorHAnsi"/>
          <w:b w:val="false"/>
          <w:bCs w:val="false"/>
        </w:rPr>
        <w:t xml:space="preserve">Загорский</w:t>
      </w:r>
      <w:r>
        <w:rPr>
          <w:rFonts w:eastAsiaTheme="minorHAnsi"/>
        </w:rPr>
      </w:r>
    </w:p>
    <w:p>
      <w:pPr>
        <w:spacing w:lineRule="auto" w:lin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 w:eastAsiaTheme="minorHAnsi"/>
          <w:sz w:val="24"/>
          <w:szCs w:val="24"/>
        </w:rPr>
      </w:r>
      <w:r>
        <w:rPr>
          <w:rFonts w:eastAsiaTheme="minorHAnsi"/>
        </w:rPr>
      </w:r>
    </w:p>
    <w:sectPr>
      <w:footnotePr/>
      <w:endnotePr/>
      <w:type w:val="nextPage"/>
      <w:pgSz w:w="11906" w:h="16838" w:orient="portrait"/>
      <w:pgMar w:top="1134" w:right="1134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Cambria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34"/>
    <w:next w:val="63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36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34"/>
    <w:next w:val="63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3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34"/>
    <w:next w:val="63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36"/>
    <w:link w:val="1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36"/>
    <w:link w:val="635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34"/>
    <w:next w:val="63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3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34"/>
    <w:next w:val="63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3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34"/>
    <w:next w:val="63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3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34"/>
    <w:next w:val="63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3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34"/>
    <w:next w:val="63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3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34"/>
    <w:next w:val="63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36"/>
    <w:link w:val="32"/>
    <w:uiPriority w:val="10"/>
    <w:rPr>
      <w:sz w:val="48"/>
      <w:szCs w:val="48"/>
    </w:rPr>
  </w:style>
  <w:style w:type="character" w:styleId="35">
    <w:name w:val="Subtitle Char"/>
    <w:basedOn w:val="636"/>
    <w:link w:val="641"/>
    <w:uiPriority w:val="11"/>
    <w:rPr>
      <w:sz w:val="24"/>
      <w:szCs w:val="24"/>
    </w:rPr>
  </w:style>
  <w:style w:type="paragraph" w:styleId="36">
    <w:name w:val="Quote"/>
    <w:basedOn w:val="634"/>
    <w:next w:val="63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34"/>
    <w:next w:val="63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3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36"/>
    <w:link w:val="40"/>
    <w:uiPriority w:val="99"/>
  </w:style>
  <w:style w:type="paragraph" w:styleId="42">
    <w:name w:val="Footer"/>
    <w:basedOn w:val="634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36"/>
    <w:link w:val="42"/>
    <w:uiPriority w:val="99"/>
  </w:style>
  <w:style w:type="paragraph" w:styleId="44">
    <w:name w:val="Caption"/>
    <w:basedOn w:val="634"/>
    <w:next w:val="63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3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3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3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3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4">
    <w:name w:val="Footnote Text Char"/>
    <w:link w:val="646"/>
    <w:uiPriority w:val="99"/>
    <w:rPr>
      <w:sz w:val="18"/>
    </w:rPr>
  </w:style>
  <w:style w:type="paragraph" w:styleId="176">
    <w:name w:val="endnote text"/>
    <w:basedOn w:val="63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36"/>
    <w:uiPriority w:val="99"/>
    <w:semiHidden/>
    <w:unhideWhenUsed/>
    <w:rPr>
      <w:vertAlign w:val="superscript"/>
    </w:rPr>
  </w:style>
  <w:style w:type="paragraph" w:styleId="179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qFormat/>
    <w:rPr>
      <w:rFonts w:ascii="Calibri" w:hAnsi="Calibri" w:cs="Times New Roman" w:eastAsia="Calibri"/>
    </w:rPr>
  </w:style>
  <w:style w:type="paragraph" w:styleId="635">
    <w:name w:val="Heading 4"/>
    <w:basedOn w:val="634"/>
    <w:next w:val="634"/>
    <w:link w:val="639"/>
    <w:qFormat/>
    <w:uiPriority w:val="9"/>
    <w:semiHidden/>
    <w:unhideWhenUsed/>
    <w:rPr>
      <w:rFonts w:ascii="Cambria" w:hAnsi="Cambria" w:eastAsia="Times New Roman"/>
      <w:b/>
      <w:bCs/>
      <w:i/>
      <w:iCs/>
      <w:color w:val="4F81BD"/>
    </w:rPr>
    <w:pPr>
      <w:keepLines/>
      <w:keepNext/>
      <w:spacing w:after="0" w:before="200"/>
      <w:outlineLvl w:val="3"/>
    </w:pPr>
  </w:style>
  <w:style w:type="character" w:styleId="636" w:default="1">
    <w:name w:val="Default Paragraph Font"/>
    <w:uiPriority w:val="1"/>
    <w:semiHidden/>
    <w:unhideWhenUsed/>
  </w:style>
  <w:style w:type="table" w:styleId="6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8" w:default="1">
    <w:name w:val="No List"/>
    <w:uiPriority w:val="99"/>
    <w:semiHidden/>
    <w:unhideWhenUsed/>
  </w:style>
  <w:style w:type="character" w:styleId="639" w:customStyle="1">
    <w:name w:val="Заголовок 4 Знак"/>
    <w:basedOn w:val="636"/>
    <w:link w:val="635"/>
    <w:uiPriority w:val="9"/>
    <w:semiHidden/>
    <w:rPr>
      <w:rFonts w:ascii="Cambria" w:hAnsi="Cambria" w:cs="Times New Roman" w:eastAsia="Times New Roman"/>
      <w:b/>
      <w:bCs/>
      <w:i/>
      <w:iCs/>
      <w:color w:val="4F81BD"/>
    </w:rPr>
  </w:style>
  <w:style w:type="paragraph" w:styleId="640">
    <w:name w:val="Normal (Web)"/>
    <w:basedOn w:val="634"/>
    <w:uiPriority w:val="99"/>
    <w:unhideWhenUsed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41">
    <w:name w:val="Subtitle"/>
    <w:basedOn w:val="634"/>
    <w:link w:val="642"/>
    <w:qFormat/>
    <w:uiPriority w:val="99"/>
    <w:rPr>
      <w:rFonts w:ascii="Times New Roman" w:hAnsi="Times New Roman" w:eastAsia="Times New Roman"/>
      <w:b/>
      <w:sz w:val="28"/>
      <w:szCs w:val="20"/>
      <w:lang w:val="en-US" w:eastAsia="ru-RU"/>
    </w:rPr>
    <w:pPr>
      <w:jc w:val="center"/>
      <w:spacing w:lineRule="auto" w:line="240" w:after="0"/>
      <w:widowControl w:val="off"/>
    </w:pPr>
  </w:style>
  <w:style w:type="character" w:styleId="642" w:customStyle="1">
    <w:name w:val="Подзаголовок Знак"/>
    <w:basedOn w:val="636"/>
    <w:link w:val="641"/>
    <w:uiPriority w:val="99"/>
    <w:rPr>
      <w:rFonts w:ascii="Times New Roman" w:hAnsi="Times New Roman" w:cs="Times New Roman" w:eastAsia="Times New Roman"/>
      <w:b/>
      <w:sz w:val="28"/>
      <w:szCs w:val="20"/>
      <w:lang w:val="en-US" w:eastAsia="ru-RU"/>
    </w:rPr>
  </w:style>
  <w:style w:type="paragraph" w:styleId="643">
    <w:name w:val="No Spacing"/>
    <w:qFormat/>
    <w:uiPriority w:val="1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paragraph" w:styleId="644">
    <w:name w:val="List Paragraph"/>
    <w:basedOn w:val="634"/>
    <w:qFormat/>
    <w:uiPriority w:val="99"/>
    <w:rPr>
      <w:rFonts w:ascii="Times New Roman" w:hAnsi="Times New Roman" w:eastAsia="Times New Roman"/>
      <w:sz w:val="24"/>
      <w:szCs w:val="24"/>
      <w:lang w:eastAsia="ru-RU"/>
    </w:rPr>
    <w:pPr>
      <w:contextualSpacing w:val="true"/>
      <w:ind w:left="720"/>
      <w:spacing w:lineRule="auto" w:line="240" w:after="0"/>
    </w:pPr>
  </w:style>
  <w:style w:type="character" w:styleId="645">
    <w:name w:val="Hyperlink"/>
    <w:basedOn w:val="636"/>
    <w:uiPriority w:val="99"/>
    <w:unhideWhenUsed/>
    <w:rPr>
      <w:color w:val="0000FF" w:themeColor="hyperlink"/>
      <w:u w:val="single"/>
    </w:rPr>
  </w:style>
  <w:style w:type="paragraph" w:styleId="646">
    <w:name w:val="footnote text"/>
    <w:basedOn w:val="634"/>
    <w:link w:val="647"/>
    <w:semiHidden/>
    <w:unhideWhenUsed/>
    <w:rPr>
      <w:rFonts w:ascii="Times New Roman" w:hAnsi="Times New Roman" w:eastAsia="Times New Roman"/>
      <w:sz w:val="20"/>
      <w:szCs w:val="20"/>
      <w:lang w:eastAsia="ru-RU"/>
    </w:rPr>
    <w:pPr>
      <w:spacing w:lineRule="auto" w:line="240" w:after="0"/>
    </w:pPr>
  </w:style>
  <w:style w:type="character" w:styleId="647" w:customStyle="1">
    <w:name w:val="Текст сноски Знак"/>
    <w:basedOn w:val="636"/>
    <w:link w:val="646"/>
    <w:semiHidden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648">
    <w:name w:val="Body Text"/>
    <w:basedOn w:val="634"/>
    <w:link w:val="649"/>
    <w:semiHidden/>
    <w:unhideWhenUsed/>
    <w:rPr>
      <w:rFonts w:ascii="Times New Roman" w:hAnsi="Times New Roman" w:eastAsia="Times New Roman"/>
      <w:sz w:val="28"/>
      <w:szCs w:val="20"/>
      <w:lang w:eastAsia="ru-RU"/>
    </w:rPr>
    <w:pPr>
      <w:jc w:val="both"/>
      <w:spacing w:lineRule="auto" w:line="240" w:after="0"/>
    </w:pPr>
  </w:style>
  <w:style w:type="character" w:styleId="649" w:customStyle="1">
    <w:name w:val="Основной текст Знак"/>
    <w:basedOn w:val="636"/>
    <w:link w:val="648"/>
    <w:semiHidden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650" w:customStyle="1">
    <w:name w:val="ConsPlusTitle"/>
    <w:rPr>
      <w:rFonts w:ascii="Times New Roman" w:hAnsi="Times New Roman" w:cs="Times New Roman" w:eastAsia="Times New Roman"/>
      <w:b/>
      <w:bCs/>
      <w:sz w:val="28"/>
      <w:szCs w:val="28"/>
      <w:lang w:eastAsia="ru-RU"/>
    </w:rPr>
    <w:pPr>
      <w:spacing w:lineRule="auto" w:line="240" w:after="0"/>
    </w:pPr>
  </w:style>
  <w:style w:type="character" w:styleId="651">
    <w:name w:val="footnote reference"/>
    <w:semiHidden/>
    <w:unhideWhenUsed/>
    <w:rPr>
      <w:vertAlign w:val="superscript"/>
    </w:rPr>
  </w:style>
  <w:style w:type="character" w:styleId="652">
    <w:name w:val="Strong"/>
    <w:basedOn w:val="636"/>
    <w:qFormat/>
    <w:uiPriority w:val="22"/>
    <w:rPr>
      <w:b/>
      <w:bCs/>
    </w:rPr>
  </w:style>
  <w:style w:type="paragraph" w:styleId="653">
    <w:name w:val="Body Text 2"/>
    <w:basedOn w:val="634"/>
    <w:link w:val="654"/>
    <w:uiPriority w:val="99"/>
    <w:unhideWhenUsed/>
    <w:pPr>
      <w:spacing w:lineRule="auto" w:line="480" w:after="120"/>
    </w:pPr>
  </w:style>
  <w:style w:type="character" w:styleId="654" w:customStyle="1">
    <w:name w:val="Основной текст 2 Знак"/>
    <w:basedOn w:val="636"/>
    <w:link w:val="653"/>
    <w:uiPriority w:val="99"/>
    <w:rPr>
      <w:rFonts w:ascii="Calibri" w:hAnsi="Calibri" w:cs="Times New Roman" w:eastAsia="Calibri"/>
    </w:rPr>
  </w:style>
  <w:style w:type="paragraph" w:styleId="655" w:customStyle="1">
    <w:name w:val="ConsPlusNormal"/>
    <w:rPr>
      <w:rFonts w:ascii="Arial" w:hAnsi="Arial" w:cs="Arial" w:eastAsia="Times New Roman"/>
      <w:sz w:val="20"/>
      <w:szCs w:val="20"/>
      <w:lang w:eastAsia="ru-RU"/>
    </w:rPr>
    <w:pPr>
      <w:ind w:firstLine="720"/>
      <w:spacing w:lineRule="auto" w:line="240" w:after="0"/>
      <w:widowControl w:val="off"/>
    </w:pPr>
  </w:style>
  <w:style w:type="paragraph" w:styleId="656">
    <w:name w:val="Balloon Text"/>
    <w:basedOn w:val="634"/>
    <w:link w:val="65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57" w:customStyle="1">
    <w:name w:val="Текст выноски Знак"/>
    <w:basedOn w:val="636"/>
    <w:link w:val="656"/>
    <w:uiPriority w:val="99"/>
    <w:semiHidden/>
    <w:rPr>
      <w:rFonts w:ascii="Tahoma" w:hAnsi="Tahoma" w:cs="Tahoma" w:eastAsia="Calibri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328A1B1-67D1-450B-8E40-2B4486B7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Денис Казаков</cp:lastModifiedBy>
  <cp:revision>6</cp:revision>
  <dcterms:created xsi:type="dcterms:W3CDTF">2021-11-26T09:02:00Z</dcterms:created>
  <dcterms:modified xsi:type="dcterms:W3CDTF">2021-12-03T14:16:04Z</dcterms:modified>
</cp:coreProperties>
</file>